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Writing Argument Essays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Warm-Up: Think About Controversies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5205"/>
        <w:gridCol w:w="750"/>
        <w:gridCol w:w="2505"/>
        <w:tblGridChange w:id="0">
          <w:tblGrid>
            <w:gridCol w:w="900"/>
            <w:gridCol w:w="5205"/>
            <w:gridCol w:w="750"/>
            <w:gridCol w:w="2505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In this gathering grid, write down opinions, proposals, and hypotheses that you, your friends, your family, and your teachers have. Below, choose one controversial position and answer the questions about it.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430"/>
        <w:gridCol w:w="2250"/>
        <w:gridCol w:w="2610"/>
        <w:tblGridChange w:id="0">
          <w:tblGrid>
            <w:gridCol w:w="2070"/>
            <w:gridCol w:w="2430"/>
            <w:gridCol w:w="2250"/>
            <w:gridCol w:w="2610"/>
          </w:tblGrid>
        </w:tblGridChange>
      </w:tblGrid>
      <w:t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Opinions</w:t>
              <w:br w:type="textWrapping"/>
              <w:t xml:space="preserve">(I think . . .)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Proposals</w:t>
              <w:br w:type="textWrapping"/>
              <w:t xml:space="preserve">(We should . . .)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Hypotheses </w:t>
              <w:br w:type="textWrapping"/>
              <w:t xml:space="preserve">(Something is happening because . . .)</w:t>
            </w:r>
          </w:p>
        </w:tc>
      </w:tr>
      <w:tr>
        <w:trPr>
          <w:trHeight w:val="1280" w:hRule="atLeast"/>
        </w:trPr>
        <w:tc>
          <w:tcPr/>
          <w:p w:rsidR="00000000" w:rsidDel="00000000" w:rsidP="00000000" w:rsidRDefault="00000000" w:rsidRPr="00000000" w14:paraId="0000000B">
            <w:pPr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Myself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/>
          <w:p w:rsidR="00000000" w:rsidDel="00000000" w:rsidP="00000000" w:rsidRDefault="00000000" w:rsidRPr="00000000" w14:paraId="0000000F">
            <w:pPr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Friends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/>
          <w:p w:rsidR="00000000" w:rsidDel="00000000" w:rsidP="00000000" w:rsidRDefault="00000000" w:rsidRPr="00000000" w14:paraId="00000013">
            <w:pPr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Family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/>
          <w:p w:rsidR="00000000" w:rsidDel="00000000" w:rsidP="00000000" w:rsidRDefault="00000000" w:rsidRPr="00000000" w14:paraId="00000017">
            <w:pPr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Teachers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Write down one controversial position that interests you:</w:t>
      </w:r>
    </w:p>
    <w:p w:rsidR="00000000" w:rsidDel="00000000" w:rsidP="00000000" w:rsidRDefault="00000000" w:rsidRPr="00000000" w14:paraId="0000001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reasons do people give to support this position?</w:t>
      </w:r>
    </w:p>
    <w:p w:rsidR="00000000" w:rsidDel="00000000" w:rsidP="00000000" w:rsidRDefault="00000000" w:rsidRPr="00000000" w14:paraId="0000002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agree or disagree with this position? What reasons do you have?</w:t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©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Thoughtful Learning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From the unit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Writing Argument Essays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argument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